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05" w:rsidRPr="00C3230F" w:rsidRDefault="003D3005" w:rsidP="003D3005">
      <w:pPr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>Notatka-wklejka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-  czwartek</w:t>
      </w:r>
    </w:p>
    <w:p w:rsidR="003D3005" w:rsidRPr="00C3230F" w:rsidRDefault="003D3005" w:rsidP="003D3005">
      <w:pPr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3D3005" w:rsidRDefault="003D3005" w:rsidP="003D300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3D3005">
        <w:rPr>
          <w:rFonts w:ascii="Arial" w:eastAsia="Calibri" w:hAnsi="Arial" w:cs="Arial"/>
          <w:b/>
          <w:sz w:val="28"/>
          <w:szCs w:val="28"/>
          <w:shd w:val="clear" w:color="auto" w:fill="FFFFFF"/>
        </w:rPr>
        <w:t>Zło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, które jest zauważalne od pierwszego momentu tragedii Szekspira, </w:t>
      </w:r>
      <w:r w:rsidRPr="003D3005">
        <w:rPr>
          <w:rFonts w:ascii="Arial" w:eastAsia="Calibri" w:hAnsi="Arial" w:cs="Arial"/>
          <w:b/>
          <w:sz w:val="28"/>
          <w:szCs w:val="28"/>
          <w:shd w:val="clear" w:color="auto" w:fill="FFFFFF"/>
        </w:rPr>
        <w:t>maskuje się pod postaciami czarownic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, jakichś ponadnaturalnych istot. Dlaczego są złe? Pojawiają się wraz z nastrojem grozy, </w:t>
      </w:r>
      <w:r w:rsidRPr="003D3005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wywołują negatywne uczucia 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– niepokoją zarówno bohaterów, jak i widza. Czarownice same mówią o swych niecnych zamiarach wobec ludzi, co sprawdza się w toku akcji dramatu. Wiedźmy </w:t>
      </w:r>
      <w:r w:rsidRPr="003D3005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mają wpływ na los człowieka. 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Z kart dramatu wiadomo, że czarownice </w:t>
      </w:r>
      <w:r w:rsidRPr="003D3005">
        <w:rPr>
          <w:rFonts w:ascii="Arial" w:eastAsia="Calibri" w:hAnsi="Arial" w:cs="Arial"/>
          <w:b/>
          <w:sz w:val="28"/>
          <w:szCs w:val="28"/>
          <w:shd w:val="clear" w:color="auto" w:fill="FFFFFF"/>
        </w:rPr>
        <w:t>kierują człowiekiem zawsze w tę ciemną stronę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. </w:t>
      </w:r>
      <w:r w:rsidRPr="003D3005">
        <w:rPr>
          <w:rFonts w:ascii="Arial" w:eastAsia="Calibri" w:hAnsi="Arial" w:cs="Arial"/>
          <w:b/>
          <w:sz w:val="28"/>
          <w:szCs w:val="28"/>
          <w:shd w:val="clear" w:color="auto" w:fill="FFFFFF"/>
        </w:rPr>
        <w:t>Kuszą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, nękają </w:t>
      </w:r>
      <w:r w:rsidRPr="003D3005">
        <w:rPr>
          <w:rFonts w:ascii="Arial" w:eastAsia="Calibri" w:hAnsi="Arial" w:cs="Arial"/>
          <w:b/>
          <w:sz w:val="28"/>
          <w:szCs w:val="28"/>
          <w:shd w:val="clear" w:color="auto" w:fill="FFFFFF"/>
        </w:rPr>
        <w:t>obietnicą szczęścia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>, która doprowadza bohatera do absolutnej klęski. Gdy odkrywa on pozór tej obietnicy, złudność słów wieszczek, jest już za późno. W scenie czarów nad kotłem czarownice przywołują siły nieczyste, które mają prze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>powiedzieć Makbetowi przyszłość.</w:t>
      </w:r>
    </w:p>
    <w:p w:rsidR="003D3005" w:rsidRDefault="003D3005" w:rsidP="003D3005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C3230F">
        <w:rPr>
          <w:rFonts w:ascii="Arial" w:eastAsia="Calibri" w:hAnsi="Arial" w:cs="Arial"/>
          <w:sz w:val="28"/>
          <w:szCs w:val="28"/>
        </w:rPr>
        <w:br/>
      </w:r>
      <w:r w:rsidRPr="00C3230F">
        <w:rPr>
          <w:rFonts w:ascii="Arial" w:eastAsia="Calibri" w:hAnsi="Arial" w:cs="Arial"/>
          <w:sz w:val="28"/>
          <w:szCs w:val="28"/>
        </w:rPr>
        <w:br/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W </w:t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tragedii Szekspira postacie wiedźm i Hekate są jedynym ucieleśnieniem zła. Te postacie wraz ze złowieszczą, groźną scenerią, mają świadczyć o obecności zła w świecie poza sceną. W końcu XVI wieku istniał jeszcze problem kobiet palonych na stosie za kontakty z Szatanem. </w:t>
      </w:r>
    </w:p>
    <w:p w:rsidR="003D3005" w:rsidRPr="00C3230F" w:rsidRDefault="003D3005" w:rsidP="003D3005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>Dziś zjawy w teatrze, nawet jeśli ich rolą jest pogrążenie bohatera w moralnej otchłani, odbieramy w kategoriach baśniowych figur lub też jako zobrazowanie myśli bohatera, czyli element jego psychiki. W XVII-wiecznym dramacie było inaczej. Postaci, wcielające siły zła na scenie, miały charakter symboliczny, działały na wyobraźnię, służyły wprowadzeniu i podkreśleniu problemu, poruszanego przez dramaturga. W tym wypadku zjawy są narzędziem do analizy zła w świecie.</w:t>
      </w:r>
    </w:p>
    <w:p w:rsidR="003D3005" w:rsidRDefault="003D3005" w:rsidP="003D300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>Innymi drogami interpretacji jest rozumienie działania wiedźm jako:</w:t>
      </w:r>
      <w:r w:rsidRPr="00C3230F">
        <w:rPr>
          <w:rFonts w:ascii="Arial" w:eastAsia="Calibri" w:hAnsi="Arial" w:cs="Arial"/>
          <w:sz w:val="28"/>
          <w:szCs w:val="28"/>
        </w:rPr>
        <w:br/>
      </w: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>1) istnienia zbiegu okoliczności;</w:t>
      </w:r>
    </w:p>
    <w:p w:rsidR="003D3005" w:rsidRPr="00C3230F" w:rsidRDefault="003D3005" w:rsidP="003D300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>2) działania fatum, przeznaczenia, pozbawionego demonizmu, bez konotacji z Diabłem; takiego fatum, które jest nieosobowe; (por. </w:t>
      </w:r>
      <w:hyperlink r:id="rId4" w:history="1">
        <w:r w:rsidRPr="00C3230F">
          <w:rPr>
            <w:rFonts w:ascii="Arial" w:eastAsia="Calibri" w:hAnsi="Arial" w:cs="Arial"/>
            <w:sz w:val="28"/>
            <w:szCs w:val="28"/>
            <w:shd w:val="clear" w:color="auto" w:fill="FFFFFF"/>
          </w:rPr>
          <w:t>Zagadnienia filozoficzne „Makbeta” – problem ludzkiego losu</w:t>
        </w:r>
      </w:hyperlink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. </w:t>
      </w:r>
    </w:p>
    <w:p w:rsidR="003D3005" w:rsidRPr="00C3230F" w:rsidRDefault="003D3005" w:rsidP="003D300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C3230F">
        <w:rPr>
          <w:rFonts w:ascii="Arial" w:eastAsia="Calibri" w:hAnsi="Arial" w:cs="Arial"/>
          <w:sz w:val="28"/>
          <w:szCs w:val="28"/>
          <w:shd w:val="clear" w:color="auto" w:fill="FFFFFF"/>
        </w:rPr>
        <w:t>3) działania jednej z ludzkich cech naturalnych.</w:t>
      </w:r>
    </w:p>
    <w:p w:rsidR="003D3005" w:rsidRPr="00C3230F" w:rsidRDefault="003D3005" w:rsidP="003D3005">
      <w:pPr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3D3005" w:rsidRPr="00C3230F" w:rsidRDefault="003D3005" w:rsidP="003D300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1658" w:rsidRDefault="00511658"/>
    <w:sectPr w:rsidR="0051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05"/>
    <w:rsid w:val="00235299"/>
    <w:rsid w:val="003D3005"/>
    <w:rsid w:val="00511658"/>
    <w:rsid w:val="009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AC21-9CAB-4342-9C99-96FCCDAE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3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p.pl/makbet/a-760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Szymon Kucharski</cp:lastModifiedBy>
  <cp:revision>2</cp:revision>
  <dcterms:created xsi:type="dcterms:W3CDTF">2020-04-23T12:28:00Z</dcterms:created>
  <dcterms:modified xsi:type="dcterms:W3CDTF">2020-04-23T12:28:00Z</dcterms:modified>
</cp:coreProperties>
</file>