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44" w:rsidRDefault="00060DA2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71.35pt;margin-top:49.45pt;width:311.15pt;height:101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725A44" w:rsidRDefault="00882FD6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Tkanki i organy roślinne</w:t>
                  </w:r>
                </w:p>
                <w:p w:rsidR="00C22CF8" w:rsidRPr="00C22CF8" w:rsidRDefault="00C22CF8" w:rsidP="00105736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725A44" w:rsidRPr="00B37E2A" w:rsidRDefault="00725A44" w:rsidP="00105736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Test sprawdzający – dział I</w:t>
                  </w:r>
                  <w:r w:rsidR="00882FD6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V</w:t>
                  </w:r>
                </w:p>
                <w:p w:rsidR="00105736" w:rsidRPr="00105736" w:rsidRDefault="00105736" w:rsidP="00105736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Grupa A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pict>
          <v:group id="Grupa 416" o:spid="_x0000_s1027" style="position:absolute;margin-left:320.1pt;margin-top:-30.7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02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9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030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031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032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03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034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style="mso-next-textbox:#Text Box 70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035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69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036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Text Box 68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105736" w:rsidRDefault="00105736" w:rsidP="00725A44"/>
    <w:p w:rsidR="00725A44" w:rsidRDefault="00725A44" w:rsidP="00725A44"/>
    <w:p w:rsidR="00725A44" w:rsidRPr="00105736" w:rsidRDefault="00725A44" w:rsidP="00725A44">
      <w:pPr>
        <w:rPr>
          <w:rFonts w:asciiTheme="minorHAnsi" w:hAnsiTheme="minorHAnsi" w:cstheme="minorHAnsi"/>
        </w:rPr>
      </w:pPr>
    </w:p>
    <w:p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882FD6" w:rsidRDefault="00725A4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6A5EE0" w:rsidRPr="006A5EE0" w:rsidRDefault="006A5EE0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wodę i sole mineralne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060DA2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114" style="position:absolute;left:0;text-align:left;z-index:251758592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zawierają dużo chloroplastów, które biorą udział w fotosyntezie.</w:t>
      </w:r>
    </w:p>
    <w:p w:rsidR="00882FD6" w:rsidRDefault="00060DA2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6" style="position:absolute;left:0;text-align:left;z-index:251770880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lub zgnieceniem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060DA2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7" style="position:absolute;left:0;text-align:left;z-index:251771904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F0486" w:rsidRPr="006A5EE0" w:rsidRDefault="008F0486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725A44" w:rsidRDefault="00F35676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Skreśl wyrazy tak, aby poniższe zdania zawierały prawdziwe informacje.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882FD6" w:rsidRPr="006A5EE0" w:rsidRDefault="00882FD6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F048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882FD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Skórka pędu i skórka korzenia należą do tkanek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:rsidR="00882FD6" w:rsidRDefault="00882FD6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Pr="00F35676" w:rsidRDefault="00F35676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Podaj nazwę i funkcję strefy korzenia oznaczonej na ilustracji literą A.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FD6" w:rsidRDefault="00060DA2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8" style="position:absolute;z-index:251773952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882FD6" w:rsidRPr="00F35676" w:rsidRDefault="00060DA2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9" style="position:absolute;z-index:251774976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8F0486" w:rsidRDefault="008F0486" w:rsidP="00D755B4">
      <w:pPr>
        <w:rPr>
          <w:rFonts w:asciiTheme="minorHAnsi" w:hAnsiTheme="minorHAnsi" w:cstheme="minorHAnsi"/>
          <w:sz w:val="24"/>
          <w:szCs w:val="24"/>
        </w:rPr>
      </w:pPr>
    </w:p>
    <w:p w:rsidR="00882FD6" w:rsidRDefault="00060DA2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50" style="position:absolute;z-index:251776000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ED774D" w:rsidRPr="00ED774D" w:rsidRDefault="001E586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 xml:space="preserve">Wpisz </w:t>
      </w:r>
      <w:r w:rsidR="00882FD6">
        <w:rPr>
          <w:rFonts w:asciiTheme="minorHAnsi" w:hAnsiTheme="minorHAnsi" w:cstheme="minorHAnsi"/>
          <w:sz w:val="24"/>
          <w:szCs w:val="24"/>
        </w:rPr>
        <w:t xml:space="preserve">w wyznaczonych miejscach funkcje, które dodatkowo pełnią przedstawione na ilustracjach przekształcenia korzeni.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755B4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D" w:rsidRPr="00ED774D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4D" w:rsidRDefault="001E586F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(0</w:t>
      </w:r>
      <w:r w:rsidR="006A5EE0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:rsidR="006A5EE0" w:rsidRDefault="006A5EE0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Pr="006A5EE0" w:rsidRDefault="00060DA2" w:rsidP="006A5EE0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51" style="position:absolute;z-index:251778048;visibility:visible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B37E2A" w:rsidRDefault="006A5EE0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DE"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>Zaznacz i podpisz na ilustracji podane elementy budowy rośliny.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:rsidR="00C37ADE" w:rsidRDefault="00C37ADE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:rsidR="00B37E2A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kwiat, łodyga</w:t>
      </w:r>
      <w:r w:rsidR="006A5EE0" w:rsidRPr="006A5EE0">
        <w:rPr>
          <w:rFonts w:asciiTheme="minorHAnsi" w:hAnsiTheme="minorHAnsi" w:cstheme="minorHAnsi"/>
          <w:i/>
          <w:sz w:val="24"/>
          <w:szCs w:val="24"/>
        </w:rPr>
        <w:t>, owoc</w:t>
      </w: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B37E2A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 xml:space="preserve">Uzupełnij poniższą tabelę dotyczącą </w:t>
      </w:r>
      <w:r w:rsidR="006A5EE0">
        <w:rPr>
          <w:rFonts w:asciiTheme="minorHAnsi" w:hAnsiTheme="minorHAnsi" w:cstheme="minorHAnsi"/>
          <w:sz w:val="24"/>
          <w:szCs w:val="24"/>
        </w:rPr>
        <w:t xml:space="preserve">przekształceń </w:t>
      </w:r>
      <w:r w:rsidR="00D755B4">
        <w:rPr>
          <w:rFonts w:asciiTheme="minorHAnsi" w:hAnsiTheme="minorHAnsi" w:cstheme="minorHAnsi"/>
          <w:sz w:val="24"/>
          <w:szCs w:val="24"/>
        </w:rPr>
        <w:t>łodygi</w:t>
      </w:r>
      <w:r w:rsidR="006A5EE0">
        <w:rPr>
          <w:rFonts w:asciiTheme="minorHAnsi" w:hAnsiTheme="minorHAnsi" w:cstheme="minorHAnsi"/>
          <w:sz w:val="24"/>
          <w:szCs w:val="24"/>
        </w:rPr>
        <w:t xml:space="preserve">. Wpisz </w:t>
      </w:r>
    </w:p>
    <w:p w:rsidR="00725A44" w:rsidRDefault="006A5EE0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</w:t>
      </w:r>
      <w:r w:rsidR="00B37E2A">
        <w:rPr>
          <w:rFonts w:asciiTheme="minorHAnsi" w:hAnsiTheme="minorHAnsi" w:cstheme="minorHAnsi"/>
          <w:sz w:val="24"/>
          <w:szCs w:val="24"/>
        </w:rPr>
        <w:t xml:space="preserve"> (0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:rsidR="00C37ADE" w:rsidRDefault="00C37ADE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6A5EE0" w:rsidTr="006A5EE0"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6A5EE0" w:rsidTr="00D755B4">
        <w:trPr>
          <w:trHeight w:val="556"/>
        </w:trPr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EE0" w:rsidTr="006A5EE0">
        <w:trPr>
          <w:trHeight w:val="550"/>
        </w:trPr>
        <w:tc>
          <w:tcPr>
            <w:tcW w:w="266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</w:t>
            </w:r>
            <w:r w:rsidR="006A5EE0">
              <w:rPr>
                <w:rFonts w:asciiTheme="minorHAnsi" w:hAnsiTheme="minorHAnsi" w:cstheme="minorHAnsi"/>
                <w:sz w:val="24"/>
                <w:szCs w:val="24"/>
              </w:rPr>
              <w:t xml:space="preserve"> czepne</w:t>
            </w:r>
          </w:p>
        </w:tc>
        <w:tc>
          <w:tcPr>
            <w:tcW w:w="2800" w:type="dxa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D755B4">
      <w:pPr>
        <w:rPr>
          <w:rFonts w:asciiTheme="minorHAnsi" w:hAnsiTheme="minorHAnsi" w:cstheme="minorHAnsi"/>
          <w:sz w:val="24"/>
          <w:szCs w:val="24"/>
        </w:rPr>
      </w:pPr>
    </w:p>
    <w:p w:rsidR="00C37ADE" w:rsidRDefault="00B37E2A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 xml:space="preserve">poprawne dokończenie zdania. 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Pr="005C4CD1" w:rsidRDefault="006A5EE0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C37ADE" w:rsidRDefault="006A5EE0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EF0652" w:rsidRDefault="00EF0652" w:rsidP="00EF0652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C37ADE" w:rsidRPr="00105736" w:rsidRDefault="0098355E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2A" w:rsidRPr="00FA2649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Wpisz w ramkach nazwy elementów budowy liścia przedstawionego na ilustracji. Połącz je z elementami liścia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Default="006A5EE0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Pr="00D755B4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</w:t>
      </w:r>
      <w:r w:rsidR="00EF0652">
        <w:rPr>
          <w:rFonts w:asciiTheme="minorHAnsi" w:hAnsiTheme="minorHAnsi" w:cstheme="minorHAnsi"/>
          <w:color w:val="231F20"/>
          <w:sz w:val="24"/>
          <w:szCs w:val="24"/>
        </w:rPr>
        <w:t>złożonych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.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C37ADE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D755B4" w:rsidRDefault="005C4CD1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Oceń, czy poniższe informacje dotyczące przekształceń organów roślin są prawdziwe. Zaznacz literę P, jeśli informacja jest prawdziwa, albo literę F – jeśli jest fałszywa.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EF0652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D755B4" w:rsidRPr="00105736" w:rsidTr="0002615D">
        <w:trPr>
          <w:trHeight w:val="434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2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7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D755B4" w:rsidRDefault="00D755B4" w:rsidP="00D755B4"/>
    <w:p w:rsidR="00D755B4" w:rsidRDefault="00060DA2" w:rsidP="0039337D">
      <w:pPr>
        <w:tabs>
          <w:tab w:val="left" w:pos="1360"/>
        </w:tabs>
      </w:pPr>
      <w:r>
        <w:rPr>
          <w:noProof/>
          <w:lang w:eastAsia="pl-PL"/>
        </w:rPr>
        <w:lastRenderedPageBreak/>
        <w:pict>
          <v:shape id="_x0000_s1171" type="#_x0000_t202" style="position:absolute;margin-left:83.35pt;margin-top:43.5pt;width:311.15pt;height:101.55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EF0652" w:rsidRPr="0039337D" w:rsidRDefault="00EF0652" w:rsidP="0039337D"/>
              </w:txbxContent>
            </v:textbox>
            <w10:wrap anchorx="page" anchory="page"/>
          </v:shape>
        </w:pict>
      </w:r>
      <w:r w:rsidR="0039337D">
        <w:tab/>
      </w:r>
    </w:p>
    <w:p w:rsidR="00D755B4" w:rsidRDefault="00D755B4" w:rsidP="00D755B4"/>
    <w:p w:rsidR="00EF0652" w:rsidRDefault="00EF0652" w:rsidP="00D755B4"/>
    <w:p w:rsidR="00D755B4" w:rsidRDefault="00D755B4" w:rsidP="0039337D">
      <w:pPr>
        <w:pStyle w:val="Tekstpodstawowy"/>
        <w:spacing w:before="13"/>
        <w:ind w:left="0"/>
        <w:rPr>
          <w:rFonts w:asciiTheme="minorHAnsi" w:hAnsiTheme="minorHAnsi" w:cstheme="minorHAnsi"/>
          <w:sz w:val="22"/>
        </w:rPr>
      </w:pPr>
    </w:p>
    <w:sectPr w:rsidR="00D755B4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 w15:restartNumberingAfterBreak="0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 w15:restartNumberingAfterBreak="0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F8"/>
    <w:rsid w:val="00060DA2"/>
    <w:rsid w:val="000F6FF8"/>
    <w:rsid w:val="00105736"/>
    <w:rsid w:val="001378EA"/>
    <w:rsid w:val="001515EF"/>
    <w:rsid w:val="001E31F9"/>
    <w:rsid w:val="001E586F"/>
    <w:rsid w:val="002261DE"/>
    <w:rsid w:val="002926F4"/>
    <w:rsid w:val="0039337D"/>
    <w:rsid w:val="00566A34"/>
    <w:rsid w:val="00597D3D"/>
    <w:rsid w:val="005B3380"/>
    <w:rsid w:val="005C4CD1"/>
    <w:rsid w:val="00653A1C"/>
    <w:rsid w:val="006A5EE0"/>
    <w:rsid w:val="006F3047"/>
    <w:rsid w:val="00725A44"/>
    <w:rsid w:val="00882FD6"/>
    <w:rsid w:val="008F0486"/>
    <w:rsid w:val="008F6DD2"/>
    <w:rsid w:val="00931FA8"/>
    <w:rsid w:val="0098355E"/>
    <w:rsid w:val="0099304F"/>
    <w:rsid w:val="009F30B2"/>
    <w:rsid w:val="00B34392"/>
    <w:rsid w:val="00B37E2A"/>
    <w:rsid w:val="00B64684"/>
    <w:rsid w:val="00C0386E"/>
    <w:rsid w:val="00C20A8E"/>
    <w:rsid w:val="00C22CF8"/>
    <w:rsid w:val="00C37ADE"/>
    <w:rsid w:val="00D755B4"/>
    <w:rsid w:val="00DE1424"/>
    <w:rsid w:val="00ED774D"/>
    <w:rsid w:val="00EE643A"/>
    <w:rsid w:val="00EF0652"/>
    <w:rsid w:val="00F35676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5:docId w15:val="{20384DE7-3ABC-4FC3-B194-0513483E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C0BF2-5DAE-4ADB-87E7-5F61B9C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Szymon Kucharski</cp:lastModifiedBy>
  <cp:revision>2</cp:revision>
  <dcterms:created xsi:type="dcterms:W3CDTF">2020-04-29T08:36:00Z</dcterms:created>
  <dcterms:modified xsi:type="dcterms:W3CDTF">2020-04-29T08:36:00Z</dcterms:modified>
</cp:coreProperties>
</file>