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9" w:rsidRPr="00F027E6" w:rsidRDefault="00F027E6">
      <w:pPr>
        <w:rPr>
          <w:sz w:val="28"/>
          <w:szCs w:val="28"/>
        </w:rPr>
      </w:pPr>
      <w:bookmarkStart w:id="0" w:name="_GoBack"/>
      <w:bookmarkEnd w:id="0"/>
      <w:r w:rsidRPr="00F027E6">
        <w:rPr>
          <w:sz w:val="28"/>
          <w:szCs w:val="28"/>
        </w:rPr>
        <w:t>Notatka 2 LO</w:t>
      </w:r>
      <w:r>
        <w:rPr>
          <w:sz w:val="28"/>
          <w:szCs w:val="28"/>
        </w:rPr>
        <w:t xml:space="preserve"> KMO</w:t>
      </w:r>
    </w:p>
    <w:p w:rsidR="00F027E6" w:rsidRPr="00F027E6" w:rsidRDefault="00F027E6" w:rsidP="00F027E6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6353C"/>
          <w:sz w:val="27"/>
          <w:szCs w:val="27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color w:val="36353C"/>
          <w:sz w:val="27"/>
          <w:szCs w:val="27"/>
          <w:lang w:eastAsia="pl-PL"/>
        </w:rPr>
        <w:t>Oświecenie – ramy czasowe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Ramy czasowe oświecenia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zasadniczo obejmują XVIII w.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Oświecenie – ramy czasowe w Europie</w:t>
      </w:r>
    </w:p>
    <w:p w:rsidR="00F027E6" w:rsidRPr="00F027E6" w:rsidRDefault="00F027E6" w:rsidP="00F027E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 – schyłek XVII w./1. połowa XVIII w. (pierwsze tendencje w Anglii)</w:t>
      </w:r>
    </w:p>
    <w:p w:rsidR="00F027E6" w:rsidRPr="00F027E6" w:rsidRDefault="00F027E6" w:rsidP="00F027E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 – 1789–1799 Wielka Rewolucja Francuska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Oświecenie – ramy czasowe w Polsce</w:t>
      </w:r>
    </w:p>
    <w:p w:rsidR="00F027E6" w:rsidRPr="00F027E6" w:rsidRDefault="00F027E6" w:rsidP="00F027E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 – lata 30./40. XVIII w.</w:t>
      </w:r>
    </w:p>
    <w:p w:rsidR="00F027E6" w:rsidRPr="00F027E6" w:rsidRDefault="00F027E6" w:rsidP="00F027E6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 – lata 20. XIX w. (1822 r. – wydanie zbioru </w:t>
      </w:r>
      <w:r w:rsidRPr="00F027E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l-PL"/>
        </w:rPr>
        <w:t>Ballady i romanse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Adama Mickiewicza)</w:t>
      </w:r>
    </w:p>
    <w:p w:rsidR="00F027E6" w:rsidRPr="00F027E6" w:rsidRDefault="00F027E6" w:rsidP="00F027E6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  <w:t>Sytuacja historyczna w oświeceniu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Sytuacja historyczna w oświeceniu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to wciąż liczne konflikty polityczne, ale też rozwój przemysłu i ważne zmiany społeczne.</w:t>
      </w:r>
    </w:p>
    <w:p w:rsidR="00F027E6" w:rsidRPr="00F027E6" w:rsidRDefault="00F027E6" w:rsidP="00F027E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wojny (m.in. północna, austriacka, siedmioletnia)</w:t>
      </w:r>
    </w:p>
    <w:p w:rsidR="00F027E6" w:rsidRPr="00F027E6" w:rsidRDefault="00F027E6" w:rsidP="00F027E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rewolucja przemysłowa (napływ ludności do miast) i zmiana sposobu rządzenia (premier i parlament, król pełni funkcję reprezentacyjną) w Anglii</w:t>
      </w:r>
    </w:p>
    <w:p w:rsidR="00F027E6" w:rsidRPr="00F027E6" w:rsidRDefault="00F027E6" w:rsidP="00F027E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Stanów Zjednoczonych Ameryki Północnej (uniezależnianie się kolonii, niewolnictwo, Deklaracja Niepodległości, Konstytucja)</w:t>
      </w:r>
    </w:p>
    <w:p w:rsidR="00F027E6" w:rsidRPr="00F027E6" w:rsidRDefault="009B2A9F" w:rsidP="00F027E6">
      <w:pPr>
        <w:numPr>
          <w:ilvl w:val="0"/>
          <w:numId w:val="3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027E6" w:rsidRPr="00F027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Wielka Rewolucja Francuska </w:t>
        </w:r>
      </w:hyperlink>
      <w:r w:rsidR="00F027E6"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bunt przeciwko </w:t>
      </w:r>
      <w:hyperlink r:id="rId6" w:history="1">
        <w:r w:rsidR="00F027E6" w:rsidRPr="00F027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absolutyzmowi </w:t>
        </w:r>
      </w:hyperlink>
      <w:r w:rsidR="00F027E6"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Ludwika XIV, kryzysowi politycznemu (nierówność stanów – stan trzeci, czyli mieszczaństwo, burżuazja, chłopi jako jedyny stan obarczony podatkami, a pozbawiony wpływu na władzę) i gospodarczemu (bieda)</w:t>
      </w:r>
    </w:p>
    <w:p w:rsidR="00F027E6" w:rsidRPr="00F027E6" w:rsidRDefault="00F027E6" w:rsidP="00F027E6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  <w:t>Polska u progu XVIII w.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Polska u progu XVIII w.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 równorzędnego partnera </w:t>
      </w: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zmienia się w przedmiot rozgrywek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i przetargów (sąsiednie państwa zwierają porozumienia, aby wpływać na ustrój w państwie, mi.in. na wybór władcy). Pod koniec XVII w. w Polsce: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niepewna sytuacja w kwestii wyboru władcy (od Sasa do </w:t>
      </w:r>
      <w:proofErr w:type="spellStart"/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Lasa</w:t>
      </w:r>
      <w:proofErr w:type="spellEnd"/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) – Stanisław Leszczyński czy August III,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rozkład państwowości za rządów Augusta III m.in. przez nadużywanie zasady złotej wolności szlacheckiej, zrywanie sejmów,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osłabienie pozycji króla,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niezależności magnaterii (państwo w państwie); pozorna równość stanu szlacheckiego (różnice majątkowe),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zanik poczucia odpowiedzialności za państwo – skupienie na własnym regionie, gospodarstwie (zaściankowość),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upadek mieszczaństwa i miast oraz drastyczne zubożenie chłopstwa oraz drobnej szlachty,</w:t>
      </w:r>
    </w:p>
    <w:p w:rsidR="00F027E6" w:rsidRPr="00F027E6" w:rsidRDefault="00F027E6" w:rsidP="00F02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zapóźnienie gospodarcze w stosunku do rozwoju Europy Zachodniej (tam monarcha rządzi w porozumieniu z magnaterią i mieszczaństwem, feudalna renta odrobkowa zostaje zamieniona na czynsz, rozwija się handel i przemysł).</w:t>
      </w:r>
    </w:p>
    <w:p w:rsidR="00F027E6" w:rsidRPr="00F027E6" w:rsidRDefault="00F027E6" w:rsidP="00F027E6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  <w:t>Polska w XVIII w.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Polsce w XVIII w.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 jednej strony rozgrywają się dramatyczne wydarzenia (rozbiory), z drugiej – rozwija się kultura, nauka, wzrasta świadomość społeczna i narodowa.</w:t>
      </w:r>
    </w:p>
    <w:p w:rsidR="00F027E6" w:rsidRPr="00F027E6" w:rsidRDefault="00F027E6" w:rsidP="00F027E6">
      <w:pPr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Dwa obozy polityczne: </w:t>
      </w:r>
      <w:hyperlink r:id="rId7" w:history="1">
        <w:r w:rsidRPr="00F027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Czartoryscy </w:t>
        </w:r>
      </w:hyperlink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i Poniatowscy (Rosja) kontra Potoccy (Francja).</w:t>
      </w:r>
    </w:p>
    <w:p w:rsidR="00F027E6" w:rsidRPr="00F027E6" w:rsidRDefault="00F027E6" w:rsidP="00F027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Kontrowersyjny wybór popieranego przez Rosję Stanisława Augusta Poniatowskiego na króla.</w:t>
      </w:r>
    </w:p>
    <w:p w:rsidR="00F027E6" w:rsidRPr="00F027E6" w:rsidRDefault="00F027E6" w:rsidP="00F027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reform.</w:t>
      </w:r>
    </w:p>
    <w:p w:rsidR="00F027E6" w:rsidRPr="00F027E6" w:rsidRDefault="00F027E6" w:rsidP="00F027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Rozbiory.</w:t>
      </w:r>
    </w:p>
    <w:p w:rsidR="00F027E6" w:rsidRPr="00F027E6" w:rsidRDefault="00F027E6" w:rsidP="00F027E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szkolnictwa i kultury.</w:t>
      </w:r>
    </w:p>
    <w:p w:rsidR="00F027E6" w:rsidRPr="00F027E6" w:rsidRDefault="00F027E6" w:rsidP="00F027E6">
      <w:pPr>
        <w:pBdr>
          <w:top w:val="single" w:sz="24" w:space="0" w:color="D9D9D9"/>
        </w:pBd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color w:val="36353C"/>
          <w:sz w:val="36"/>
          <w:szCs w:val="36"/>
          <w:lang w:eastAsia="pl-PL"/>
        </w:rPr>
        <w:t>Kondycja człowieka w oświeceniu</w:t>
      </w:r>
    </w:p>
    <w:p w:rsidR="00F027E6" w:rsidRPr="00F027E6" w:rsidRDefault="00F027E6" w:rsidP="00F02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Człowiek w oświeceniu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znajdował się w coraz lepszej kondycji.</w:t>
      </w:r>
    </w:p>
    <w:p w:rsidR="00F027E6" w:rsidRPr="00F027E6" w:rsidRDefault="00F027E6" w:rsidP="00F027E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Wiara w rozum i doświadczenie</w:t>
      </w: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7E6" w:rsidRPr="00F027E6" w:rsidRDefault="009B2A9F" w:rsidP="00F027E6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F027E6" w:rsidRPr="00F027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Laicyzacja </w:t>
        </w:r>
      </w:hyperlink>
      <w:r w:rsidR="00F027E6"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 – uniezależnienie od Kościoła, oddzielenie moralności od religii.</w:t>
      </w:r>
    </w:p>
    <w:p w:rsidR="00F027E6" w:rsidRPr="00F027E6" w:rsidRDefault="00F027E6" w:rsidP="00F027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zamożności (wzrost gospodarczy dzięki manufakturom, rozwojowi handlu).</w:t>
      </w:r>
    </w:p>
    <w:p w:rsidR="00F027E6" w:rsidRPr="00F027E6" w:rsidRDefault="00F027E6" w:rsidP="00F027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świadomości zdrowotnej (publiczne szpitale).</w:t>
      </w:r>
    </w:p>
    <w:p w:rsidR="00F027E6" w:rsidRPr="00F027E6" w:rsidRDefault="00F027E6" w:rsidP="00F027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oświaty – tańsza książka, sieć bibliotek i księgarń.</w:t>
      </w:r>
    </w:p>
    <w:p w:rsidR="00F027E6" w:rsidRPr="00F027E6" w:rsidRDefault="00F027E6" w:rsidP="00F027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waga przykładana do wychowania dzieci.</w:t>
      </w:r>
    </w:p>
    <w:p w:rsidR="00F027E6" w:rsidRDefault="00F027E6"/>
    <w:sectPr w:rsidR="00F027E6" w:rsidSect="006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265"/>
    <w:multiLevelType w:val="multilevel"/>
    <w:tmpl w:val="C37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2791B"/>
    <w:multiLevelType w:val="multilevel"/>
    <w:tmpl w:val="C81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B79D6"/>
    <w:multiLevelType w:val="multilevel"/>
    <w:tmpl w:val="CDF0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84864"/>
    <w:multiLevelType w:val="multilevel"/>
    <w:tmpl w:val="D72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B3FA7"/>
    <w:multiLevelType w:val="multilevel"/>
    <w:tmpl w:val="60E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337EF"/>
    <w:multiLevelType w:val="multilevel"/>
    <w:tmpl w:val="1A5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E6"/>
    <w:rsid w:val="00686B39"/>
    <w:rsid w:val="009B2A9F"/>
    <w:rsid w:val="00F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1C57-1300-4684-9ED9-6372ECE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6B39"/>
  </w:style>
  <w:style w:type="paragraph" w:styleId="Nagwek2">
    <w:name w:val="heading 2"/>
    <w:basedOn w:val="Normalny"/>
    <w:link w:val="Nagwek2Znak"/>
    <w:uiPriority w:val="9"/>
    <w:qFormat/>
    <w:rsid w:val="00F02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0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27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7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aucznia.pl/lekcja/jezyk-polski,nauka-o-literaturze,oswiecenie,o-oswieceniu,oswiecenie-ramy-czas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aucznia.pl/lekcja/jezyk-polski,nauka-o-literaturze,oswiecenie,o-oswieceniu,oswiecenie-ramy-czas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aucznia.pl/lekcja/jezyk-polski,nauka-o-literaturze,oswiecenie,o-oswieceniu,oswiecenie-ramy-czasowe" TargetMode="External"/><Relationship Id="rId5" Type="http://schemas.openxmlformats.org/officeDocument/2006/relationships/hyperlink" Target="https://www.dlaucznia.pl/lekcja/jezyk-polski,nauka-o-literaturze,oswiecenie,o-oswieceniu,oswiecenie-ramy-czas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2020-06-08T05:33:00Z</dcterms:created>
  <dcterms:modified xsi:type="dcterms:W3CDTF">2020-06-08T05:33:00Z</dcterms:modified>
</cp:coreProperties>
</file>